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РЕЗОЛЮТИВНАЯ ЧАСТЬ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ЗАОЧНОГО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РЕШЕНИЯ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г.Ханты-Мансийск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июня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7"/>
          <w:szCs w:val="27"/>
        </w:rPr>
        <w:t>Бекетовой Н.И.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7"/>
          <w:szCs w:val="27"/>
        </w:rPr>
        <w:t>№2-</w:t>
      </w:r>
      <w:r>
        <w:rPr>
          <w:rFonts w:ascii="Times New Roman" w:eastAsia="Times New Roman" w:hAnsi="Times New Roman" w:cs="Times New Roman"/>
          <w:sz w:val="27"/>
          <w:szCs w:val="27"/>
        </w:rPr>
        <w:t>1282</w:t>
      </w:r>
      <w:r>
        <w:rPr>
          <w:rFonts w:ascii="Times New Roman" w:eastAsia="Times New Roman" w:hAnsi="Times New Roman" w:cs="Times New Roman"/>
          <w:sz w:val="27"/>
          <w:szCs w:val="27"/>
        </w:rPr>
        <w:t>-2803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7"/>
          <w:szCs w:val="27"/>
        </w:rPr>
        <w:t>ООО ПКО «Защита онлайн» к Жерновой Светлане Александровне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РЕШИЛ: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7"/>
          <w:szCs w:val="27"/>
        </w:rPr>
        <w:t>ООО ПКО «</w:t>
      </w:r>
      <w:r>
        <w:rPr>
          <w:rFonts w:ascii="Times New Roman" w:eastAsia="Times New Roman" w:hAnsi="Times New Roman" w:cs="Times New Roman"/>
          <w:sz w:val="27"/>
          <w:szCs w:val="27"/>
        </w:rPr>
        <w:t>Защита онлайн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(ИНН </w:t>
      </w:r>
      <w:r>
        <w:rPr>
          <w:rFonts w:ascii="Times New Roman" w:eastAsia="Times New Roman" w:hAnsi="Times New Roman" w:cs="Times New Roman"/>
          <w:sz w:val="27"/>
          <w:szCs w:val="27"/>
        </w:rPr>
        <w:t>5407973637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к </w:t>
      </w:r>
      <w:r>
        <w:rPr>
          <w:rFonts w:ascii="Times New Roman" w:eastAsia="Times New Roman" w:hAnsi="Times New Roman" w:cs="Times New Roman"/>
          <w:sz w:val="27"/>
          <w:szCs w:val="27"/>
        </w:rPr>
        <w:t>Жерновой Светлане Александровне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PassportDatagrp-15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)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удовлетворить.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</w:t>
      </w:r>
      <w:r>
        <w:rPr>
          <w:rFonts w:ascii="Times New Roman" w:eastAsia="Times New Roman" w:hAnsi="Times New Roman" w:cs="Times New Roman"/>
          <w:sz w:val="27"/>
          <w:szCs w:val="27"/>
        </w:rPr>
        <w:t>Жерновой Светланы Александровны в пользу ООО «Защита онлайн»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договору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займа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4018800005 от 14.05.2023 за период с 14.05.2023 по 27.10.2023 в размере </w:t>
      </w:r>
      <w:r>
        <w:rPr>
          <w:rStyle w:val="cat-Sumgrp-11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то числе,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Style w:val="cat-Sumgrp-12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сумму основного долга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Style w:val="cat-Sumgrp-13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проценты за пользование займом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>Жерновой Светланы Александровны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пользу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ООО ПКО «Защита онлайн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расходы по оплате государственной пошлины в размере </w:t>
      </w:r>
      <w:r>
        <w:rPr>
          <w:rStyle w:val="cat-Sumgrp-14rplc-21"/>
          <w:rFonts w:ascii="Times New Roman" w:eastAsia="Times New Roman" w:hAnsi="Times New Roman" w:cs="Times New Roman"/>
          <w:sz w:val="27"/>
          <w:szCs w:val="27"/>
        </w:rPr>
        <w:t>сумма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ть на содержание решения суда.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>Ю.Б.Миненко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верна: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5rplc-10">
    <w:name w:val="cat-PassportData grp-15 rplc-10"/>
    <w:basedOn w:val="DefaultParagraphFont"/>
  </w:style>
  <w:style w:type="character" w:customStyle="1" w:styleId="cat-Sumgrp-11rplc-16">
    <w:name w:val="cat-Sum grp-11 rplc-16"/>
    <w:basedOn w:val="DefaultParagraphFont"/>
  </w:style>
  <w:style w:type="character" w:customStyle="1" w:styleId="cat-Sumgrp-12rplc-17">
    <w:name w:val="cat-Sum grp-12 rplc-17"/>
    <w:basedOn w:val="DefaultParagraphFont"/>
  </w:style>
  <w:style w:type="character" w:customStyle="1" w:styleId="cat-Sumgrp-13rplc-18">
    <w:name w:val="cat-Sum grp-13 rplc-18"/>
    <w:basedOn w:val="DefaultParagraphFont"/>
  </w:style>
  <w:style w:type="character" w:customStyle="1" w:styleId="cat-Sumgrp-14rplc-21">
    <w:name w:val="cat-Sum grp-14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